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CA06F" w14:textId="67F84A18" w:rsidR="00021375" w:rsidRDefault="00021375" w:rsidP="00021375">
      <w:pPr>
        <w:rPr>
          <w:rFonts w:eastAsiaTheme="minorEastAsia"/>
          <w:noProof/>
          <w:lang w:eastAsia="en-AU"/>
        </w:rPr>
      </w:pPr>
      <w:bookmarkStart w:id="0" w:name="_GoBack"/>
      <w:bookmarkEnd w:id="0"/>
    </w:p>
    <w:p w14:paraId="531FF464" w14:textId="77777777" w:rsidR="00345DBC" w:rsidRPr="00345DBC" w:rsidRDefault="00345DBC" w:rsidP="00345DBC">
      <w:pPr>
        <w:spacing w:before="100" w:beforeAutospacing="1" w:after="100" w:afterAutospacing="1"/>
        <w:jc w:val="center"/>
        <w:rPr>
          <w:b/>
          <w:color w:val="000000"/>
          <w:sz w:val="24"/>
          <w:u w:val="single"/>
        </w:rPr>
      </w:pPr>
      <w:r w:rsidRPr="00345DBC">
        <w:rPr>
          <w:b/>
          <w:color w:val="000000"/>
          <w:sz w:val="24"/>
          <w:u w:val="single"/>
        </w:rPr>
        <w:t xml:space="preserve">Peter </w:t>
      </w:r>
      <w:proofErr w:type="spellStart"/>
      <w:r w:rsidRPr="00345DBC">
        <w:rPr>
          <w:b/>
          <w:color w:val="000000"/>
          <w:sz w:val="24"/>
          <w:u w:val="single"/>
        </w:rPr>
        <w:t>Sheahan</w:t>
      </w:r>
      <w:proofErr w:type="spellEnd"/>
      <w:r w:rsidRPr="00345DBC">
        <w:rPr>
          <w:b/>
          <w:color w:val="000000"/>
          <w:sz w:val="24"/>
          <w:u w:val="single"/>
        </w:rPr>
        <w:t xml:space="preserve"> - Flip INTRO</w:t>
      </w:r>
    </w:p>
    <w:p w14:paraId="0BEF92BF" w14:textId="77777777" w:rsidR="00345DBC" w:rsidRPr="00345DBC" w:rsidRDefault="00345DBC" w:rsidP="00345DBC">
      <w:pPr>
        <w:tabs>
          <w:tab w:val="left" w:pos="360"/>
        </w:tabs>
        <w:ind w:left="360"/>
        <w:rPr>
          <w:sz w:val="20"/>
          <w:szCs w:val="20"/>
        </w:rPr>
      </w:pPr>
      <w:r w:rsidRPr="00345DBC">
        <w:rPr>
          <w:sz w:val="20"/>
          <w:szCs w:val="20"/>
        </w:rPr>
        <w:t xml:space="preserve">You may remember our next speaker from last year’s convention in Texas. A young man that blew many of those that attended the speaker showcase away with his energy and insight into the upcoming Generation Y. Well… he’s back by popular demand! </w:t>
      </w:r>
    </w:p>
    <w:p w14:paraId="00DD6AE1" w14:textId="77777777" w:rsidR="00345DBC" w:rsidRPr="00345DBC" w:rsidRDefault="00345DBC" w:rsidP="00345DBC">
      <w:pPr>
        <w:tabs>
          <w:tab w:val="left" w:pos="360"/>
        </w:tabs>
        <w:ind w:left="360"/>
        <w:rPr>
          <w:sz w:val="20"/>
          <w:szCs w:val="20"/>
        </w:rPr>
      </w:pPr>
      <w:r w:rsidRPr="00345DBC">
        <w:rPr>
          <w:sz w:val="20"/>
          <w:szCs w:val="20"/>
        </w:rPr>
        <w:t xml:space="preserve">International speaker, consultant and author of five books. Peter </w:t>
      </w:r>
      <w:proofErr w:type="spellStart"/>
      <w:r w:rsidRPr="00345DBC">
        <w:rPr>
          <w:sz w:val="20"/>
          <w:szCs w:val="20"/>
        </w:rPr>
        <w:t>Sheahan</w:t>
      </w:r>
      <w:proofErr w:type="spellEnd"/>
      <w:r w:rsidRPr="00345DBC">
        <w:rPr>
          <w:sz w:val="20"/>
          <w:szCs w:val="20"/>
        </w:rPr>
        <w:t xml:space="preserve"> travels the world advising companies such as Google, Fox Films, myspace.com and Deloitte on how to adapt their leadership styles and business models to the changing demands of customers and staff. Although historically Peter has focussed on Generation Y, his clients also seek his advice in areas that include innovation and adapting to change. Peter’s most recent research and work has culminated in the publication of his latest book “Flip!” </w:t>
      </w:r>
    </w:p>
    <w:p w14:paraId="4959E3C6" w14:textId="77777777" w:rsidR="00345DBC" w:rsidRPr="00345DBC" w:rsidRDefault="00345DBC" w:rsidP="00345DBC">
      <w:pPr>
        <w:tabs>
          <w:tab w:val="left" w:pos="360"/>
        </w:tabs>
        <w:ind w:left="360"/>
        <w:rPr>
          <w:sz w:val="20"/>
          <w:szCs w:val="20"/>
        </w:rPr>
      </w:pPr>
      <w:r w:rsidRPr="00345DBC">
        <w:rPr>
          <w:sz w:val="20"/>
          <w:szCs w:val="20"/>
        </w:rPr>
        <w:t xml:space="preserve">Literally just released in New York and London. “Flip” is a future-focused examination of how businesses will need to change in order to remain relevant in the coming years. It is about more than just reacting to changes in the market however, but instead is about </w:t>
      </w:r>
      <w:r w:rsidRPr="00345DBC">
        <w:rPr>
          <w:i/>
          <w:sz w:val="20"/>
          <w:szCs w:val="20"/>
        </w:rPr>
        <w:t>being</w:t>
      </w:r>
      <w:r w:rsidRPr="00345DBC">
        <w:rPr>
          <w:sz w:val="20"/>
          <w:szCs w:val="20"/>
        </w:rPr>
        <w:t xml:space="preserve"> the force of change in your market.  </w:t>
      </w:r>
    </w:p>
    <w:p w14:paraId="1883F8F4" w14:textId="77777777" w:rsidR="00345DBC" w:rsidRPr="00345DBC" w:rsidRDefault="00345DBC" w:rsidP="00345DBC">
      <w:pPr>
        <w:tabs>
          <w:tab w:val="left" w:pos="360"/>
        </w:tabs>
        <w:ind w:left="360"/>
        <w:rPr>
          <w:sz w:val="20"/>
          <w:szCs w:val="20"/>
        </w:rPr>
      </w:pPr>
      <w:r w:rsidRPr="00345DBC">
        <w:rPr>
          <w:sz w:val="20"/>
          <w:szCs w:val="20"/>
        </w:rPr>
        <w:t xml:space="preserve">The internet has changed the way bureaus do business. And our clients are getting more and more demanding </w:t>
      </w:r>
      <w:proofErr w:type="spellStart"/>
      <w:r w:rsidRPr="00345DBC">
        <w:rPr>
          <w:sz w:val="20"/>
          <w:szCs w:val="20"/>
        </w:rPr>
        <w:t>everyday</w:t>
      </w:r>
      <w:proofErr w:type="spellEnd"/>
      <w:r w:rsidRPr="00345DBC">
        <w:rPr>
          <w:sz w:val="20"/>
          <w:szCs w:val="20"/>
        </w:rPr>
        <w:t>. In this insightful and provocative session Peter will examine what we as bureau owners need to do in order to adapt our leadership style, and even our business to remain successful in the future.</w:t>
      </w:r>
    </w:p>
    <w:p w14:paraId="19F2554D" w14:textId="77777777" w:rsidR="00345DBC" w:rsidRPr="00345DBC" w:rsidRDefault="00345DBC" w:rsidP="00345DBC">
      <w:pPr>
        <w:tabs>
          <w:tab w:val="left" w:pos="360"/>
        </w:tabs>
        <w:ind w:left="360"/>
        <w:rPr>
          <w:sz w:val="20"/>
          <w:szCs w:val="20"/>
        </w:rPr>
      </w:pPr>
      <w:r w:rsidRPr="00345DBC">
        <w:rPr>
          <w:sz w:val="20"/>
          <w:szCs w:val="20"/>
        </w:rPr>
        <w:t xml:space="preserve">Peter has delivered more than 2000 presentations in six different countries. Brought to us today by the team at O2 Speakers, please welcome Peter </w:t>
      </w:r>
      <w:proofErr w:type="spellStart"/>
      <w:r w:rsidRPr="00345DBC">
        <w:rPr>
          <w:sz w:val="20"/>
          <w:szCs w:val="20"/>
        </w:rPr>
        <w:t>Sheahan</w:t>
      </w:r>
      <w:proofErr w:type="spellEnd"/>
      <w:r w:rsidRPr="00345DBC">
        <w:rPr>
          <w:sz w:val="20"/>
          <w:szCs w:val="20"/>
        </w:rPr>
        <w:t>.</w:t>
      </w:r>
    </w:p>
    <w:p w14:paraId="00BF2858" w14:textId="77777777" w:rsidR="00345DBC" w:rsidRPr="00345DBC" w:rsidRDefault="00345DBC" w:rsidP="00345DBC">
      <w:pPr>
        <w:tabs>
          <w:tab w:val="left" w:pos="360"/>
        </w:tabs>
        <w:ind w:left="360"/>
        <w:rPr>
          <w:sz w:val="20"/>
          <w:szCs w:val="20"/>
        </w:rPr>
      </w:pPr>
    </w:p>
    <w:p w14:paraId="407B6261" w14:textId="77777777" w:rsidR="00345DBC" w:rsidRPr="00345DBC" w:rsidRDefault="00345DBC" w:rsidP="00345DBC">
      <w:pPr>
        <w:tabs>
          <w:tab w:val="left" w:pos="360"/>
        </w:tabs>
        <w:ind w:left="360"/>
        <w:rPr>
          <w:sz w:val="20"/>
          <w:szCs w:val="20"/>
        </w:rPr>
      </w:pPr>
    </w:p>
    <w:p w14:paraId="5879F5BC" w14:textId="77777777" w:rsidR="00345DBC" w:rsidRPr="00345DBC" w:rsidRDefault="00345DBC" w:rsidP="00345DBC">
      <w:pPr>
        <w:tabs>
          <w:tab w:val="left" w:pos="360"/>
        </w:tabs>
        <w:ind w:left="360"/>
        <w:rPr>
          <w:sz w:val="20"/>
          <w:szCs w:val="20"/>
        </w:rPr>
      </w:pPr>
    </w:p>
    <w:p w14:paraId="59D51213" w14:textId="77777777" w:rsidR="00345DBC" w:rsidRPr="00345DBC" w:rsidRDefault="00345DBC" w:rsidP="00345DBC">
      <w:pPr>
        <w:tabs>
          <w:tab w:val="left" w:pos="360"/>
        </w:tabs>
        <w:ind w:left="360"/>
        <w:rPr>
          <w:sz w:val="20"/>
          <w:szCs w:val="20"/>
        </w:rPr>
      </w:pPr>
    </w:p>
    <w:p w14:paraId="5E234881" w14:textId="77777777" w:rsidR="00345DBC" w:rsidRPr="00345DBC" w:rsidRDefault="00345DBC" w:rsidP="00345DBC">
      <w:pPr>
        <w:tabs>
          <w:tab w:val="left" w:pos="360"/>
        </w:tabs>
        <w:ind w:left="360"/>
        <w:rPr>
          <w:sz w:val="20"/>
          <w:szCs w:val="20"/>
        </w:rPr>
      </w:pPr>
    </w:p>
    <w:p w14:paraId="0AA16265" w14:textId="77777777" w:rsidR="00345DBC" w:rsidRPr="00345DBC" w:rsidRDefault="00345DBC" w:rsidP="00345DBC">
      <w:pPr>
        <w:tabs>
          <w:tab w:val="left" w:pos="360"/>
        </w:tabs>
        <w:ind w:left="360"/>
        <w:rPr>
          <w:sz w:val="20"/>
          <w:szCs w:val="20"/>
        </w:rPr>
      </w:pPr>
    </w:p>
    <w:p w14:paraId="6C4874E3" w14:textId="77777777" w:rsidR="00345DBC" w:rsidRPr="00345DBC" w:rsidRDefault="00345DBC" w:rsidP="00345DBC">
      <w:pPr>
        <w:tabs>
          <w:tab w:val="left" w:pos="360"/>
        </w:tabs>
        <w:ind w:left="360"/>
        <w:rPr>
          <w:sz w:val="20"/>
          <w:szCs w:val="20"/>
        </w:rPr>
      </w:pPr>
    </w:p>
    <w:p w14:paraId="32B90B26" w14:textId="77777777" w:rsidR="00345DBC" w:rsidRPr="00345DBC" w:rsidRDefault="00345DBC" w:rsidP="00345DBC">
      <w:pPr>
        <w:tabs>
          <w:tab w:val="left" w:pos="360"/>
        </w:tabs>
        <w:ind w:left="360"/>
        <w:rPr>
          <w:sz w:val="20"/>
          <w:szCs w:val="20"/>
        </w:rPr>
      </w:pPr>
    </w:p>
    <w:p w14:paraId="7FED6CD2" w14:textId="77777777" w:rsidR="00345DBC" w:rsidRPr="00345DBC" w:rsidRDefault="00345DBC" w:rsidP="00345DBC">
      <w:pPr>
        <w:tabs>
          <w:tab w:val="left" w:pos="360"/>
        </w:tabs>
        <w:ind w:left="360"/>
        <w:rPr>
          <w:sz w:val="20"/>
          <w:szCs w:val="20"/>
        </w:rPr>
      </w:pPr>
    </w:p>
    <w:p w14:paraId="5274A116" w14:textId="77777777" w:rsidR="00345DBC" w:rsidRPr="00345DBC" w:rsidRDefault="00345DBC" w:rsidP="00345DBC">
      <w:pPr>
        <w:tabs>
          <w:tab w:val="left" w:pos="360"/>
        </w:tabs>
        <w:ind w:left="360"/>
        <w:rPr>
          <w:sz w:val="20"/>
          <w:szCs w:val="20"/>
        </w:rPr>
      </w:pPr>
    </w:p>
    <w:p w14:paraId="5F5498F0" w14:textId="77777777" w:rsidR="00345DBC" w:rsidRPr="00345DBC" w:rsidRDefault="00345DBC" w:rsidP="00345DBC">
      <w:pPr>
        <w:tabs>
          <w:tab w:val="left" w:pos="360"/>
        </w:tabs>
        <w:ind w:left="360"/>
        <w:rPr>
          <w:sz w:val="20"/>
          <w:szCs w:val="20"/>
        </w:rPr>
      </w:pPr>
    </w:p>
    <w:p w14:paraId="1D59EAA9" w14:textId="77777777" w:rsidR="00345DBC" w:rsidRPr="00345DBC" w:rsidRDefault="00345DBC" w:rsidP="00345DBC">
      <w:pPr>
        <w:spacing w:before="100" w:beforeAutospacing="1" w:after="100" w:afterAutospacing="1"/>
        <w:jc w:val="center"/>
        <w:rPr>
          <w:b/>
          <w:color w:val="000000"/>
          <w:sz w:val="24"/>
          <w:u w:val="single"/>
        </w:rPr>
      </w:pPr>
      <w:r w:rsidRPr="00345DBC">
        <w:rPr>
          <w:b/>
          <w:color w:val="000000"/>
          <w:sz w:val="24"/>
          <w:u w:val="single"/>
        </w:rPr>
        <w:t xml:space="preserve">Peter </w:t>
      </w:r>
      <w:proofErr w:type="spellStart"/>
      <w:r w:rsidRPr="00345DBC">
        <w:rPr>
          <w:b/>
          <w:color w:val="000000"/>
          <w:sz w:val="24"/>
          <w:u w:val="single"/>
        </w:rPr>
        <w:t>Sheahan</w:t>
      </w:r>
      <w:proofErr w:type="spellEnd"/>
      <w:r w:rsidRPr="00345DBC">
        <w:rPr>
          <w:b/>
          <w:color w:val="000000"/>
          <w:sz w:val="24"/>
          <w:u w:val="single"/>
        </w:rPr>
        <w:t xml:space="preserve"> – Gen Y INTRO</w:t>
      </w:r>
    </w:p>
    <w:p w14:paraId="1D8C1A08" w14:textId="77777777" w:rsidR="00345DBC" w:rsidRPr="00345DBC" w:rsidRDefault="00345DBC" w:rsidP="00345DBC">
      <w:pPr>
        <w:tabs>
          <w:tab w:val="left" w:pos="360"/>
        </w:tabs>
        <w:ind w:left="360"/>
        <w:rPr>
          <w:sz w:val="20"/>
          <w:szCs w:val="20"/>
        </w:rPr>
      </w:pPr>
      <w:r w:rsidRPr="00345DBC">
        <w:rPr>
          <w:sz w:val="20"/>
          <w:szCs w:val="20"/>
        </w:rPr>
        <w:t xml:space="preserve">The generational divide has led to crippling attrition and low engagement levels for Generation Y employees. Despite </w:t>
      </w:r>
      <w:proofErr w:type="gramStart"/>
      <w:r w:rsidRPr="00345DBC">
        <w:rPr>
          <w:sz w:val="20"/>
          <w:szCs w:val="20"/>
        </w:rPr>
        <w:t>employers</w:t>
      </w:r>
      <w:proofErr w:type="gramEnd"/>
      <w:r w:rsidRPr="00345DBC">
        <w:rPr>
          <w:sz w:val="20"/>
          <w:szCs w:val="20"/>
        </w:rPr>
        <w:t xml:space="preserve"> best efforts young employees continue to hop from job to job, even entire industries in their search for the “perfect job”. Peter </w:t>
      </w:r>
      <w:proofErr w:type="spellStart"/>
      <w:r w:rsidRPr="00345DBC">
        <w:rPr>
          <w:sz w:val="20"/>
          <w:szCs w:val="20"/>
        </w:rPr>
        <w:t>Sheahan</w:t>
      </w:r>
      <w:proofErr w:type="spellEnd"/>
      <w:r w:rsidRPr="00345DBC">
        <w:rPr>
          <w:sz w:val="20"/>
          <w:szCs w:val="20"/>
        </w:rPr>
        <w:t xml:space="preserve"> argues if we are to have any hope retaining and engaging Generation Y in the workplace we need to first understand their needs and motivations.</w:t>
      </w:r>
    </w:p>
    <w:p w14:paraId="22CF6712" w14:textId="77777777" w:rsidR="00345DBC" w:rsidRPr="00345DBC" w:rsidRDefault="00345DBC" w:rsidP="00345DBC">
      <w:pPr>
        <w:tabs>
          <w:tab w:val="left" w:pos="360"/>
        </w:tabs>
        <w:ind w:left="360"/>
        <w:rPr>
          <w:sz w:val="20"/>
          <w:szCs w:val="20"/>
        </w:rPr>
      </w:pPr>
      <w:r w:rsidRPr="00345DBC">
        <w:rPr>
          <w:sz w:val="20"/>
          <w:szCs w:val="20"/>
        </w:rPr>
        <w:t xml:space="preserve">Peter is a globally recognised expert on Generation Y. His insights into managing generational change influence the strategy of market leading organisations including Google, News Corp, </w:t>
      </w:r>
      <w:proofErr w:type="spellStart"/>
      <w:r w:rsidRPr="00345DBC">
        <w:rPr>
          <w:sz w:val="20"/>
          <w:szCs w:val="20"/>
        </w:rPr>
        <w:t>Coca-cola</w:t>
      </w:r>
      <w:proofErr w:type="spellEnd"/>
      <w:r w:rsidRPr="00345DBC">
        <w:rPr>
          <w:sz w:val="20"/>
          <w:szCs w:val="20"/>
        </w:rPr>
        <w:t xml:space="preserve"> and Ernst &amp; Young. A Gen </w:t>
      </w:r>
      <w:proofErr w:type="spellStart"/>
      <w:r w:rsidRPr="00345DBC">
        <w:rPr>
          <w:sz w:val="20"/>
          <w:szCs w:val="20"/>
        </w:rPr>
        <w:t>Y’er</w:t>
      </w:r>
      <w:proofErr w:type="spellEnd"/>
      <w:r w:rsidRPr="00345DBC">
        <w:rPr>
          <w:sz w:val="20"/>
          <w:szCs w:val="20"/>
        </w:rPr>
        <w:t xml:space="preserve"> himself, Peter has worked with more than 100,000 members of this generation in workshops, seminars and focus groups. It is this experience, and the collective research he collates from around the world that Peter will draw upon in his presentation today. </w:t>
      </w:r>
    </w:p>
    <w:p w14:paraId="09B1DFEE" w14:textId="77777777" w:rsidR="00345DBC" w:rsidRPr="00345DBC" w:rsidRDefault="00345DBC" w:rsidP="00345DBC">
      <w:pPr>
        <w:tabs>
          <w:tab w:val="left" w:pos="360"/>
        </w:tabs>
        <w:ind w:left="360"/>
        <w:rPr>
          <w:sz w:val="20"/>
          <w:szCs w:val="20"/>
        </w:rPr>
      </w:pPr>
      <w:r w:rsidRPr="00345DBC">
        <w:rPr>
          <w:sz w:val="20"/>
          <w:szCs w:val="20"/>
        </w:rPr>
        <w:t>A best-selling author, former Young Entrepreneur of the Year and 2006 Keynote Speaker of the Year, Peter has delivered more than 2,500 presentations to a combined audience of 350,000 people in eight different countries.</w:t>
      </w:r>
    </w:p>
    <w:p w14:paraId="07E85E65" w14:textId="77777777" w:rsidR="00345DBC" w:rsidRPr="00345DBC" w:rsidRDefault="00345DBC" w:rsidP="00345DBC">
      <w:pPr>
        <w:tabs>
          <w:tab w:val="left" w:pos="360"/>
        </w:tabs>
        <w:ind w:left="360"/>
        <w:rPr>
          <w:sz w:val="20"/>
          <w:szCs w:val="20"/>
        </w:rPr>
      </w:pPr>
      <w:r w:rsidRPr="00345DBC">
        <w:rPr>
          <w:sz w:val="20"/>
          <w:szCs w:val="20"/>
        </w:rPr>
        <w:t xml:space="preserve">Please welcome Peter </w:t>
      </w:r>
      <w:proofErr w:type="spellStart"/>
      <w:r w:rsidRPr="00345DBC">
        <w:rPr>
          <w:sz w:val="20"/>
          <w:szCs w:val="20"/>
        </w:rPr>
        <w:t>Sheahan</w:t>
      </w:r>
      <w:proofErr w:type="spellEnd"/>
      <w:r w:rsidRPr="00345DBC">
        <w:rPr>
          <w:sz w:val="20"/>
          <w:szCs w:val="20"/>
        </w:rPr>
        <w:t>.</w:t>
      </w:r>
    </w:p>
    <w:p w14:paraId="52BF1DF0" w14:textId="1A1A156C" w:rsidR="00B81912" w:rsidRPr="00100E29" w:rsidRDefault="00B81912" w:rsidP="00345DBC">
      <w:pPr>
        <w:tabs>
          <w:tab w:val="left" w:pos="360"/>
        </w:tabs>
        <w:ind w:left="360"/>
        <w:rPr>
          <w:sz w:val="20"/>
          <w:szCs w:val="20"/>
        </w:rPr>
      </w:pPr>
    </w:p>
    <w:sectPr w:rsidR="00B81912" w:rsidRPr="00100E29" w:rsidSect="00AD79FB">
      <w:headerReference w:type="even" r:id="rId8"/>
      <w:headerReference w:type="default" r:id="rId9"/>
      <w:footerReference w:type="even" r:id="rId10"/>
      <w:footerReference w:type="default" r:id="rId11"/>
      <w:headerReference w:type="first" r:id="rId12"/>
      <w:footerReference w:type="first" r:id="rId13"/>
      <w:pgSz w:w="11906" w:h="16838"/>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61C7C1" w14:textId="77777777" w:rsidR="000768AD" w:rsidRDefault="000768AD" w:rsidP="00614D7E">
      <w:pPr>
        <w:spacing w:after="0" w:line="240" w:lineRule="auto"/>
      </w:pPr>
      <w:r>
        <w:separator/>
      </w:r>
    </w:p>
  </w:endnote>
  <w:endnote w:type="continuationSeparator" w:id="0">
    <w:p w14:paraId="6077FE69" w14:textId="77777777" w:rsidR="000768AD" w:rsidRDefault="000768AD" w:rsidP="00614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0B38B" w14:textId="77777777" w:rsidR="002B65F3" w:rsidRDefault="002B6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309E2" w14:textId="77777777" w:rsidR="00614D7E" w:rsidRDefault="00614D7E">
    <w:pPr>
      <w:pStyle w:val="Footer"/>
    </w:pPr>
    <w:r>
      <w:rPr>
        <w:noProof/>
        <w:lang w:val="en-US"/>
      </w:rPr>
      <w:drawing>
        <wp:inline distT="0" distB="0" distL="0" distR="0" wp14:anchorId="7ED153A1" wp14:editId="1E74401B">
          <wp:extent cx="5847827" cy="750114"/>
          <wp:effectExtent l="0" t="0" r="0" b="12065"/>
          <wp:docPr id="64" name="Picture 64"/>
          <wp:cNvGraphicFramePr/>
          <a:graphic xmlns:a="http://schemas.openxmlformats.org/drawingml/2006/main">
            <a:graphicData uri="http://schemas.openxmlformats.org/drawingml/2006/picture">
              <pic:pic xmlns:pic="http://schemas.openxmlformats.org/drawingml/2006/picture">
                <pic:nvPicPr>
                  <pic:cNvPr id="1" name="Picture 2" descr="Obriends word doc foot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5847827" cy="750114"/>
                  </a:xfrm>
                  <a:prstGeom prst="rect">
                    <a:avLst/>
                  </a:prstGeom>
                  <a:noFill/>
                  <a:ln w="9525">
                    <a:noFill/>
                    <a:miter lim="800000"/>
                    <a:headEnd/>
                    <a:tailEnd/>
                  </a:ln>
                </pic:spPr>
              </pic:pic>
            </a:graphicData>
          </a:graphic>
        </wp:inline>
      </w:drawing>
    </w:r>
  </w:p>
  <w:p w14:paraId="2AEEF620" w14:textId="77777777" w:rsidR="00614D7E" w:rsidRDefault="00614D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A796A" w14:textId="77777777" w:rsidR="002B65F3" w:rsidRDefault="002B6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E760F" w14:textId="77777777" w:rsidR="000768AD" w:rsidRDefault="000768AD" w:rsidP="00614D7E">
      <w:pPr>
        <w:spacing w:after="0" w:line="240" w:lineRule="auto"/>
      </w:pPr>
      <w:r>
        <w:separator/>
      </w:r>
    </w:p>
  </w:footnote>
  <w:footnote w:type="continuationSeparator" w:id="0">
    <w:p w14:paraId="77638781" w14:textId="77777777" w:rsidR="000768AD" w:rsidRDefault="000768AD" w:rsidP="00614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D7BE2" w14:textId="77777777" w:rsidR="002B65F3" w:rsidRDefault="002B6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7C571" w14:textId="77777777" w:rsidR="00614D7E" w:rsidRDefault="00614D7E">
    <w:pPr>
      <w:pStyle w:val="Header"/>
    </w:pPr>
    <w:r>
      <w:rPr>
        <w:noProof/>
        <w:lang w:val="en-US"/>
      </w:rPr>
      <w:drawing>
        <wp:inline distT="0" distB="0" distL="0" distR="0" wp14:anchorId="7CF6F1DA" wp14:editId="28A937E0">
          <wp:extent cx="5850890" cy="919515"/>
          <wp:effectExtent l="0" t="0" r="0" b="0"/>
          <wp:docPr id="63" name="Picture 4" descr="Obriens master logo RGB R1.png"/>
          <wp:cNvGraphicFramePr/>
          <a:graphic xmlns:a="http://schemas.openxmlformats.org/drawingml/2006/main">
            <a:graphicData uri="http://schemas.openxmlformats.org/drawingml/2006/picture">
              <pic:pic xmlns:pic="http://schemas.openxmlformats.org/drawingml/2006/picture">
                <pic:nvPicPr>
                  <pic:cNvPr id="2" name="Picture 4" descr="Obriens master logo RGB R1.png"/>
                  <pic:cNvPicPr/>
                </pic:nvPicPr>
                <pic:blipFill>
                  <a:blip r:embed="rId1"/>
                  <a:stretch>
                    <a:fillRect/>
                  </a:stretch>
                </pic:blipFill>
                <pic:spPr bwMode="auto">
                  <a:xfrm>
                    <a:off x="0" y="0"/>
                    <a:ext cx="5850890" cy="919515"/>
                  </a:xfrm>
                  <a:prstGeom prst="rect">
                    <a:avLst/>
                  </a:prstGeom>
                  <a:noFill/>
                  <a:ln w="9525">
                    <a:noFill/>
                    <a:miter lim="800000"/>
                    <a:headEnd/>
                    <a:tailEnd/>
                  </a:ln>
                </pic:spPr>
              </pic:pic>
            </a:graphicData>
          </a:graphic>
        </wp:inline>
      </w:drawing>
    </w:r>
  </w:p>
  <w:p w14:paraId="435E4B81" w14:textId="77777777" w:rsidR="00614D7E" w:rsidRDefault="00614D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8F125" w14:textId="77777777" w:rsidR="002B65F3" w:rsidRDefault="002B65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C257D8"/>
    <w:multiLevelType w:val="hybridMultilevel"/>
    <w:tmpl w:val="86B0B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034419C"/>
    <w:multiLevelType w:val="hybridMultilevel"/>
    <w:tmpl w:val="92DEB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5"/>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401"/>
    <w:rsid w:val="00021375"/>
    <w:rsid w:val="000335B0"/>
    <w:rsid w:val="000764AD"/>
    <w:rsid w:val="000768AD"/>
    <w:rsid w:val="000E4199"/>
    <w:rsid w:val="00100E29"/>
    <w:rsid w:val="00101F50"/>
    <w:rsid w:val="001337EE"/>
    <w:rsid w:val="001B73DE"/>
    <w:rsid w:val="00234D7B"/>
    <w:rsid w:val="00251DB6"/>
    <w:rsid w:val="00253170"/>
    <w:rsid w:val="00267D5F"/>
    <w:rsid w:val="002B65F3"/>
    <w:rsid w:val="002C205D"/>
    <w:rsid w:val="00325CE3"/>
    <w:rsid w:val="00345DBC"/>
    <w:rsid w:val="00365108"/>
    <w:rsid w:val="00376044"/>
    <w:rsid w:val="00451BC0"/>
    <w:rsid w:val="00460D28"/>
    <w:rsid w:val="004761D6"/>
    <w:rsid w:val="0048607C"/>
    <w:rsid w:val="004D61AD"/>
    <w:rsid w:val="00502DD5"/>
    <w:rsid w:val="005E1E03"/>
    <w:rsid w:val="005E668E"/>
    <w:rsid w:val="00614D7E"/>
    <w:rsid w:val="00622B10"/>
    <w:rsid w:val="00693ECD"/>
    <w:rsid w:val="006C48E4"/>
    <w:rsid w:val="00760F45"/>
    <w:rsid w:val="007A5052"/>
    <w:rsid w:val="007A5E69"/>
    <w:rsid w:val="007A633B"/>
    <w:rsid w:val="00882881"/>
    <w:rsid w:val="00897B56"/>
    <w:rsid w:val="009344BD"/>
    <w:rsid w:val="009A61A5"/>
    <w:rsid w:val="009F3ACC"/>
    <w:rsid w:val="00A0574A"/>
    <w:rsid w:val="00A14A63"/>
    <w:rsid w:val="00A418D9"/>
    <w:rsid w:val="00A525BF"/>
    <w:rsid w:val="00A65042"/>
    <w:rsid w:val="00A77120"/>
    <w:rsid w:val="00A81B1B"/>
    <w:rsid w:val="00AD79FB"/>
    <w:rsid w:val="00AE0714"/>
    <w:rsid w:val="00AE78DD"/>
    <w:rsid w:val="00B81912"/>
    <w:rsid w:val="00B97C89"/>
    <w:rsid w:val="00BC2401"/>
    <w:rsid w:val="00C26EE3"/>
    <w:rsid w:val="00C9691D"/>
    <w:rsid w:val="00CE0D21"/>
    <w:rsid w:val="00CE367D"/>
    <w:rsid w:val="00D27934"/>
    <w:rsid w:val="00D3433C"/>
    <w:rsid w:val="00D90798"/>
    <w:rsid w:val="00DA71CB"/>
    <w:rsid w:val="00DB6D45"/>
    <w:rsid w:val="00E12C25"/>
    <w:rsid w:val="00E20CF5"/>
    <w:rsid w:val="00E533F3"/>
    <w:rsid w:val="00E553A4"/>
    <w:rsid w:val="00E5718C"/>
    <w:rsid w:val="00E931BE"/>
    <w:rsid w:val="00EA5E22"/>
    <w:rsid w:val="00EC63B7"/>
    <w:rsid w:val="00EF588C"/>
    <w:rsid w:val="00F00DF2"/>
    <w:rsid w:val="00F363EA"/>
    <w:rsid w:val="00F71A00"/>
    <w:rsid w:val="00F80921"/>
    <w:rsid w:val="00F927D1"/>
    <w:rsid w:val="00FA1E3F"/>
    <w:rsid w:val="00FB047F"/>
    <w:rsid w:val="00FD650D"/>
    <w:rsid w:val="00FE2A6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4022"/>
  <w15:docId w15:val="{7DCD67E7-358F-4E08-B22A-9256A6F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eastAsia="Times New Roman" w:hAnsi="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eastAsia="Times New Roman" w:hAnsi="Arial" w:cs="Times New Roman"/>
      <w:b/>
      <w:bCs/>
      <w:spacing w:val="-3"/>
      <w:sz w:val="24"/>
      <w:szCs w:val="24"/>
      <w:u w:val="single"/>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D7E"/>
  </w:style>
  <w:style w:type="character" w:customStyle="1" w:styleId="Heading1Char">
    <w:name w:val="Heading 1 Char"/>
    <w:basedOn w:val="DefaultParagraphFont"/>
    <w:link w:val="Heading1"/>
    <w:rsid w:val="00AD79FB"/>
    <w:rPr>
      <w:rFonts w:ascii="Times New Roman" w:eastAsia="Times New Roman" w:hAnsi="Times New Roman" w:cs="Times New Roman"/>
      <w:b/>
      <w:sz w:val="20"/>
      <w:szCs w:val="20"/>
      <w:lang w:val="en-US"/>
    </w:rPr>
  </w:style>
  <w:style w:type="character" w:customStyle="1" w:styleId="Heading4Char">
    <w:name w:val="Heading 4 Char"/>
    <w:basedOn w:val="DefaultParagraphFont"/>
    <w:link w:val="Heading4"/>
    <w:rsid w:val="00AD79FB"/>
    <w:rPr>
      <w:rFonts w:ascii="Arial" w:eastAsia="Times New Roman" w:hAnsi="Arial"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eastAsia="Times New Roman" w:hAnsi="Arial" w:cs="Times New Roman"/>
      <w:szCs w:val="20"/>
      <w:lang w:val="en-US"/>
    </w:rPr>
  </w:style>
  <w:style w:type="character" w:customStyle="1" w:styleId="BodyTextChar">
    <w:name w:val="Body Text Char"/>
    <w:basedOn w:val="DefaultParagraphFont"/>
    <w:link w:val="BodyText"/>
    <w:rsid w:val="00AD79FB"/>
    <w:rPr>
      <w:rFonts w:ascii="Arial" w:eastAsia="Times New Roman" w:hAnsi="Arial" w:cs="Times New Roman"/>
      <w:szCs w:val="20"/>
      <w:lang w:val="en-US"/>
    </w:rPr>
  </w:style>
  <w:style w:type="paragraph" w:styleId="BodyText2">
    <w:name w:val="Body Text 2"/>
    <w:basedOn w:val="Normal"/>
    <w:link w:val="BodyText2Char"/>
    <w:rsid w:val="00AD79FB"/>
    <w:pPr>
      <w:spacing w:after="0" w:line="240" w:lineRule="auto"/>
      <w:jc w:val="both"/>
    </w:pPr>
    <w:rPr>
      <w:rFonts w:ascii="Arial" w:eastAsia="Times New Roman" w:hAnsi="Arial" w:cs="Times New Roman"/>
      <w:sz w:val="20"/>
      <w:szCs w:val="20"/>
      <w:lang w:val="en-US"/>
    </w:rPr>
  </w:style>
  <w:style w:type="character" w:customStyle="1" w:styleId="BodyText2Char">
    <w:name w:val="Body Text 2 Char"/>
    <w:basedOn w:val="DefaultParagraphFont"/>
    <w:link w:val="BodyText2"/>
    <w:rsid w:val="00AD79FB"/>
    <w:rPr>
      <w:rFonts w:ascii="Arial" w:eastAsia="Times New Roman" w:hAnsi="Arial"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127B0-6492-4704-A024-56AF336BA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Stone</dc:creator>
  <cp:lastModifiedBy>DELL</cp:lastModifiedBy>
  <cp:revision>7</cp:revision>
  <cp:lastPrinted>2016-09-27T07:15:00Z</cp:lastPrinted>
  <dcterms:created xsi:type="dcterms:W3CDTF">2018-02-08T01:49:00Z</dcterms:created>
  <dcterms:modified xsi:type="dcterms:W3CDTF">2018-04-09T01:01:00Z</dcterms:modified>
</cp:coreProperties>
</file>