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561285D4" w:rsidP="779B7920" w:rsidRDefault="561285D4" w14:paraId="6728E3B3" w14:textId="4CD50735">
      <w:pPr>
        <w:pStyle w:val="ODEH1"/>
        <w:rPr>
          <w:rFonts w:ascii="Calibri" w:hAnsi="Calibri" w:eastAsia="Calibri"/>
          <w:b w:val="1"/>
          <w:bCs w:val="1"/>
          <w:i w:val="0"/>
          <w:iCs w:val="0"/>
          <w:caps w:val="0"/>
          <w:smallCaps w:val="0"/>
          <w:noProof w:val="0"/>
          <w:sz w:val="24"/>
          <w:szCs w:val="24"/>
          <w:lang w:val="en-US"/>
        </w:rPr>
      </w:pPr>
      <w:r w:rsidRPr="779B7920" w:rsidR="561285D4">
        <w:rPr>
          <w:noProof w:val="0"/>
          <w:lang w:val="en-AU"/>
        </w:rPr>
        <w:t>Dr Emily Heath</w:t>
      </w:r>
    </w:p>
    <w:p w:rsidR="561285D4" w:rsidP="779B7920" w:rsidRDefault="561285D4" w14:paraId="3F6A10AE" w14:textId="0ED5B20C">
      <w:pPr>
        <w:pStyle w:val="OdeH2"/>
        <w:rPr>
          <w:rFonts w:ascii="Calibri" w:hAnsi="Calibri" w:eastAsia="Calibri"/>
          <w:b w:val="1"/>
          <w:bCs w:val="1"/>
          <w:i w:val="0"/>
          <w:iCs w:val="0"/>
          <w:caps w:val="0"/>
          <w:smallCaps w:val="0"/>
          <w:noProof w:val="0"/>
          <w:sz w:val="24"/>
          <w:szCs w:val="24"/>
          <w:lang w:val="en-US"/>
        </w:rPr>
      </w:pPr>
      <w:r w:rsidRPr="779B7920" w:rsidR="561285D4">
        <w:rPr>
          <w:noProof w:val="0"/>
          <w:lang w:val="en-AU"/>
        </w:rPr>
        <w:t>Speaker Bio Mini</w:t>
      </w:r>
    </w:p>
    <w:p w:rsidR="561285D4" w:rsidP="779B7920" w:rsidRDefault="561285D4" w14:paraId="72DA351E" w14:textId="55C2FDDE">
      <w:pPr>
        <w:pStyle w:val="OdeP"/>
        <w:rPr>
          <w:rFonts w:ascii="Calibri" w:hAnsi="Calibri" w:eastAsia="Calibri"/>
          <w:b w:val="0"/>
          <w:bCs w:val="0"/>
          <w:i w:val="0"/>
          <w:iCs w:val="0"/>
          <w:caps w:val="0"/>
          <w:smallCaps w:val="0"/>
          <w:noProof w:val="0"/>
          <w:color w:val="000000" w:themeColor="text1" w:themeTint="FF" w:themeShade="FF"/>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The Behavioural neuroscientist and keynote speaker who translates brain science into practical strategies that help organisations drive behaviour change, improve decision making, leadership, and performance.</w:t>
      </w:r>
    </w:p>
    <w:p w:rsidR="561285D4" w:rsidP="779B7920" w:rsidRDefault="561285D4" w14:paraId="1561676F" w14:textId="398999AE">
      <w:pPr>
        <w:pStyle w:val="OdeH2"/>
        <w:rPr>
          <w:rFonts w:ascii="Calibri" w:hAnsi="Calibri" w:eastAsia="Calibri"/>
          <w:b w:val="1"/>
          <w:bCs w:val="1"/>
          <w:i w:val="0"/>
          <w:iCs w:val="0"/>
          <w:caps w:val="0"/>
          <w:smallCaps w:val="0"/>
          <w:noProof w:val="0"/>
          <w:sz w:val="24"/>
          <w:szCs w:val="24"/>
          <w:lang w:val="en-US"/>
        </w:rPr>
      </w:pPr>
      <w:r w:rsidRPr="779B7920" w:rsidR="561285D4">
        <w:rPr>
          <w:noProof w:val="0"/>
          <w:lang w:val="en-AU"/>
        </w:rPr>
        <w:t>Speaker Bio Short</w:t>
      </w:r>
    </w:p>
    <w:p w:rsidR="561285D4" w:rsidP="779B7920" w:rsidRDefault="561285D4" w14:paraId="2DD291BF" w14:textId="1AA8ED1A">
      <w:pPr>
        <w:pStyle w:val="OdeP"/>
        <w:rPr>
          <w:rFonts w:ascii="Calibri" w:hAnsi="Calibri" w:eastAsia="Calibri"/>
          <w:b w:val="0"/>
          <w:bCs w:val="0"/>
          <w:i w:val="0"/>
          <w:iCs w:val="0"/>
          <w:caps w:val="0"/>
          <w:smallCaps w:val="0"/>
          <w:noProof w:val="0"/>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Dr Emily Heath is an in-demand keynote speaker and behavioural neuroscientist who brings brain science to life for organisations navigating change and complexity. Through engaging, evidence-based presentations, she translates neuroscience and behavioural economics into practical strategies that drive measurable behaviour change. With senior leadership experience in global organisations, including EY, she combines academic rigour with real-world business insight to help leaders improve decision making, performance, culture, and customer outcomes. Emily has spoken globally across public, private, and NGO sectors, delivering clear, actionable ideas that make change achievable, relevant, and sustainable long after the keynote ends.</w:t>
      </w:r>
      <w:r>
        <w:br/>
      </w:r>
      <w:r>
        <w:br/>
      </w:r>
      <w:r w:rsidRPr="779B7920" w:rsidR="561285D4">
        <w:rPr>
          <w:rStyle w:val="OdeH2Char"/>
          <w:noProof w:val="0"/>
          <w:lang w:val="en-AU"/>
        </w:rPr>
        <w:t>Speaker Bio Long</w:t>
      </w:r>
    </w:p>
    <w:p w:rsidR="561285D4" w:rsidP="779B7920" w:rsidRDefault="561285D4" w14:paraId="5F775FFE" w14:textId="6A907FEA">
      <w:pPr>
        <w:pStyle w:val="OdeP"/>
        <w:rPr>
          <w:rFonts w:ascii="Calibri" w:hAnsi="Calibri" w:eastAsia="Calibri"/>
          <w:b w:val="0"/>
          <w:bCs w:val="0"/>
          <w:i w:val="0"/>
          <w:iCs w:val="0"/>
          <w:caps w:val="0"/>
          <w:smallCaps w:val="0"/>
          <w:noProof w:val="0"/>
          <w:color w:val="000000" w:themeColor="text1" w:themeTint="FF" w:themeShade="FF"/>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Dr Emily Heath is a behavioural neuroscientist, speaker, researcher and business leader. Emily makes change simple, real and achievable. If you are facing a behavioural challenge, complex problem, or simply seeking to better understand yourself or your world, Emily can help.</w:t>
      </w:r>
    </w:p>
    <w:p w:rsidR="561285D4" w:rsidP="779B7920" w:rsidRDefault="561285D4" w14:paraId="1E6B784C" w14:textId="5EACCBF5">
      <w:pPr>
        <w:pStyle w:val="OdeP"/>
        <w:rPr>
          <w:rFonts w:ascii="Calibri" w:hAnsi="Calibri" w:eastAsia="Calibri"/>
          <w:b w:val="0"/>
          <w:bCs w:val="0"/>
          <w:i w:val="0"/>
          <w:iCs w:val="0"/>
          <w:caps w:val="0"/>
          <w:smallCaps w:val="0"/>
          <w:noProof w:val="0"/>
          <w:color w:val="000000" w:themeColor="text1" w:themeTint="FF" w:themeShade="FF"/>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Emily has been engaged to speak, publish and consult globally on issues of behavioural, organisational and social change by clients across public, private and NGO sectors. She fuses neuroscience with decades of practical experience.</w:t>
      </w:r>
    </w:p>
    <w:p w:rsidR="561285D4" w:rsidP="779B7920" w:rsidRDefault="561285D4" w14:paraId="4AE7558E" w14:textId="2AA4D13D">
      <w:pPr>
        <w:pStyle w:val="OdeP"/>
        <w:rPr>
          <w:rFonts w:ascii="Calibri" w:hAnsi="Calibri" w:eastAsia="Calibri"/>
          <w:b w:val="0"/>
          <w:bCs w:val="0"/>
          <w:i w:val="0"/>
          <w:iCs w:val="0"/>
          <w:caps w:val="0"/>
          <w:smallCaps w:val="0"/>
          <w:noProof w:val="0"/>
          <w:color w:val="000000" w:themeColor="text1" w:themeTint="FF" w:themeShade="FF"/>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As a business leader, Emily has held senior leadership roles in both small and large companies, including as a Director and sub-service line leader at EY, one of the world's largest professional services firms. She led a team of over 50 staff designing and delivering large-scale behaviour change programs working across areas as diverse as financial services, technology and telco, energy, education, STEM, First Nations engagement, health and the future of work.</w:t>
      </w:r>
    </w:p>
    <w:p w:rsidR="561285D4" w:rsidP="779B7920" w:rsidRDefault="561285D4" w14:paraId="1C4EEFC4" w14:textId="75063907">
      <w:pPr>
        <w:pStyle w:val="OdeP"/>
        <w:rPr>
          <w:rFonts w:ascii="Calibri" w:hAnsi="Calibri" w:eastAsia="Calibri"/>
          <w:b w:val="0"/>
          <w:bCs w:val="0"/>
          <w:i w:val="0"/>
          <w:iCs w:val="0"/>
          <w:caps w:val="0"/>
          <w:smallCaps w:val="0"/>
          <w:noProof w:val="0"/>
          <w:color w:val="000000" w:themeColor="text1" w:themeTint="FF" w:themeShade="FF"/>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Emily has also worked extensively in the financial sector applying the neuroscience of financial decision making to product and service design. She has supported clients and government to design programs, services and communications to support customer financial wellbeing, build financial capability, prevent scams and support vulnerable customers, including advising on Australia's National Financial Capability Strategy.</w:t>
      </w:r>
    </w:p>
    <w:p w:rsidR="561285D4" w:rsidP="779B7920" w:rsidRDefault="561285D4" w14:paraId="5EFE94C6" w14:textId="628979C8">
      <w:pPr>
        <w:pStyle w:val="OdeP"/>
        <w:rPr>
          <w:rFonts w:ascii="Calibri" w:hAnsi="Calibri" w:eastAsia="Calibri"/>
          <w:b w:val="0"/>
          <w:bCs w:val="0"/>
          <w:i w:val="0"/>
          <w:iCs w:val="0"/>
          <w:caps w:val="0"/>
          <w:smallCaps w:val="0"/>
          <w:noProof w:val="0"/>
          <w:color w:val="000000" w:themeColor="text1" w:themeTint="FF" w:themeShade="FF"/>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Beyond her extensive practical business experience, Em also holds a PhD in behavioural neuroscience from the University of Sydney Brain and Mind Centre, a graduate certificate in behavioural economics from UTS, a first-class honours degree in biochemistry and a a certificate in sustainable business from Harvard Business School Online.</w:t>
      </w:r>
    </w:p>
    <w:p w:rsidR="561285D4" w:rsidP="779B7920" w:rsidRDefault="561285D4" w14:paraId="6D15096E" w14:textId="6BD7041D">
      <w:pPr>
        <w:pStyle w:val="OdeP"/>
        <w:rPr>
          <w:rFonts w:ascii="Calibri" w:hAnsi="Calibri" w:eastAsia="Calibri"/>
          <w:b w:val="0"/>
          <w:bCs w:val="0"/>
          <w:i w:val="0"/>
          <w:iCs w:val="0"/>
          <w:caps w:val="0"/>
          <w:smallCaps w:val="0"/>
          <w:noProof w:val="0"/>
          <w:color w:val="000000" w:themeColor="text1" w:themeTint="FF" w:themeShade="FF"/>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As well as speaking at events such as SXSW, Em has published extensively including in academic journals such as the European Journal of Neuroscience, and authored papers such as 10 Principles: What Really Works in Changing Financial Behaviour, Game On: How Video Games Change Work, and Purpose-Driven Leadership.</w:t>
      </w:r>
    </w:p>
    <w:p w:rsidR="561285D4" w:rsidP="779B7920" w:rsidRDefault="561285D4" w14:paraId="1E3396A9" w14:textId="58072A18">
      <w:pPr>
        <w:pStyle w:val="OdeP"/>
        <w:rPr>
          <w:rFonts w:ascii="Calibri" w:hAnsi="Calibri" w:eastAsia="Calibri"/>
          <w:b w:val="0"/>
          <w:bCs w:val="0"/>
          <w:i w:val="0"/>
          <w:iCs w:val="0"/>
          <w:caps w:val="0"/>
          <w:smallCaps w:val="0"/>
          <w:noProof w:val="0"/>
          <w:color w:val="000000" w:themeColor="text1" w:themeTint="FF" w:themeShade="FF"/>
          <w:sz w:val="24"/>
          <w:szCs w:val="24"/>
          <w:lang w:val="en-US"/>
        </w:rPr>
      </w:pPr>
      <w:r w:rsidRPr="779B7920" w:rsidR="561285D4">
        <w:rPr>
          <w:rFonts w:ascii="Calibri" w:hAnsi="Calibri" w:eastAsia="Calibri"/>
          <w:b w:val="0"/>
          <w:bCs w:val="0"/>
          <w:i w:val="0"/>
          <w:iCs w:val="0"/>
          <w:caps w:val="0"/>
          <w:smallCaps w:val="0"/>
          <w:noProof w:val="0"/>
          <w:color w:val="000000" w:themeColor="text1" w:themeTint="FF" w:themeShade="FF"/>
          <w:sz w:val="24"/>
          <w:szCs w:val="24"/>
          <w:lang w:val="en-AU"/>
        </w:rPr>
        <w:t>Emily is co-founder and director at Alchemy Labs, a Sydney-based behaviour change agency.</w:t>
      </w: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76DC1BDF">
    <w:pPr>
      <w:pStyle w:val="Footer"/>
    </w:pPr>
    <w:r>
      <w:drawing>
        <wp:inline wp14:editId="7E60EE73" wp14:anchorId="1E675CC9">
          <wp:extent cx="5848352" cy="657225"/>
          <wp:effectExtent l="0" t="0" r="0" b="0"/>
          <wp:docPr id="123778812" name="" title=""/>
          <wp:cNvGraphicFramePr>
            <a:graphicFrameLocks noChangeAspect="1"/>
          </wp:cNvGraphicFramePr>
          <a:graphic>
            <a:graphicData uri="http://schemas.openxmlformats.org/drawingml/2006/picture">
              <pic:pic>
                <pic:nvPicPr>
                  <pic:cNvPr id="0" name=""/>
                  <pic:cNvPicPr/>
                </pic:nvPicPr>
                <pic:blipFill>
                  <a:blip r:embed="Rf0d7420166a547fd">
                    <a:extLst>
                      <a:ext xmlns:a="http://schemas.openxmlformats.org/drawingml/2006/main" uri="{28A0092B-C50C-407E-A947-70E740481C1C}">
                        <a14:useLocalDpi val="0"/>
                      </a:ext>
                    </a:extLst>
                  </a:blip>
                  <a:stretch>
                    <a:fillRect/>
                  </a:stretch>
                </pic:blipFill>
                <pic:spPr>
                  <a:xfrm>
                    <a:off x="0" y="0"/>
                    <a:ext cx="5848352" cy="657225"/>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4">
    <w:nsid w:val="1382bb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ae44b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17c48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4913f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e6656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ce8f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fabeb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513dc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8bf00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24aaf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77302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1bf3f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e984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b6824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1698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ff363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4c37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0384A5E4"/>
    <w:rsid w:val="17D893E5"/>
    <w:rsid w:val="1C9C186A"/>
    <w:rsid w:val="294AE466"/>
    <w:rsid w:val="2EC819F3"/>
    <w:rsid w:val="2F9FA8B5"/>
    <w:rsid w:val="3BEEF034"/>
    <w:rsid w:val="3CBBBAD5"/>
    <w:rsid w:val="42141FA3"/>
    <w:rsid w:val="4EF6079C"/>
    <w:rsid w:val="53A48649"/>
    <w:rsid w:val="561285D4"/>
    <w:rsid w:val="5B36CBEF"/>
    <w:rsid w:val="65F687B6"/>
    <w:rsid w:val="72FB50C2"/>
    <w:rsid w:val="76D66DFB"/>
    <w:rsid w:val="779B792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w:type="paragraph" w:styleId="ODEH1" w:default="1" w:customStyle="true">
    <w:name w:val="ODE H1"/>
    <w:basedOn w:val="Normal"/>
    <w:link w:val="ODEH1Char"/>
    <w:qFormat/>
    <w:rsid w:val="53A48649"/>
    <w:rPr>
      <w:rFonts w:ascii="Cambria" w:hAnsi="Cambria" w:eastAsia="Cambria" w:cs="Cambria"/>
      <w:b w:val="1"/>
      <w:bCs w:val="1"/>
      <w:noProof w:val="0"/>
      <w:color w:val="365F91" w:themeColor="accent1" w:themeTint="FF" w:themeShade="BF"/>
      <w:sz w:val="48"/>
      <w:szCs w:val="48"/>
      <w:lang w:val="en-AU"/>
    </w:rPr>
    <w:pPr>
      <w:spacing w:before="40"/>
    </w:pPr>
  </w:style>
  <w:style w:type="paragraph" w:styleId="OdeH2" w:default="1" w:customStyle="true">
    <w:name w:val="Ode H2"/>
    <w:basedOn w:val="Normal"/>
    <w:link w:val="OdeH2Char"/>
    <w:qFormat/>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pPr>
      <w:spacing w:before="480" w:beforeAutospacing="off"/>
    </w:pPr>
  </w:style>
  <w:style w:type="paragraph" w:styleId="OdeP" w:default="1" w:customStyle="true">
    <w:name w:val="Ode P"/>
    <w:basedOn w:val="Normal"/>
    <w:link w:val="OdePChar"/>
    <w:qFormat/>
    <w:rsid w:val="53A48649"/>
    <w:rPr>
      <w:noProof w:val="0"/>
      <w:sz w:val="24"/>
      <w:szCs w:val="24"/>
      <w:lang w:val="en-AU"/>
    </w:rPr>
  </w:style>
  <w:style w:type="character" w:styleId="ODEH1Char" w:default="1" w:customStyle="true">
    <w:name w:val="ODE H1 Char"/>
    <w:basedOn w:val="DefaultParagraphFont"/>
    <w:link w:val="ODEH1"/>
    <w:rsid w:val="53A48649"/>
    <w:rPr>
      <w:rFonts w:ascii="Cambria" w:hAnsi="Cambria" w:eastAsia="Cambria" w:cs="Cambria"/>
      <w:b w:val="1"/>
      <w:bCs w:val="1"/>
      <w:noProof w:val="0"/>
      <w:color w:val="365F91" w:themeColor="accent1" w:themeTint="FF" w:themeShade="BF"/>
      <w:sz w:val="48"/>
      <w:szCs w:val="48"/>
      <w:lang w:val="en-AU"/>
    </w:rPr>
  </w:style>
  <w:style w:type="character" w:styleId="OdePChar" w:default="1" w:customStyle="true">
    <w:name w:val="Ode P Char"/>
    <w:basedOn w:val="DefaultParagraphFont"/>
    <w:link w:val="OdeP"/>
    <w:rsid w:val="53A48649"/>
    <w:rPr>
      <w:noProof w:val="0"/>
      <w:sz w:val="24"/>
      <w:szCs w:val="24"/>
      <w:lang w:val="en-AU"/>
    </w:rPr>
  </w:style>
  <w:style w:type="character" w:styleId="OdeH2Char" w:default="1" w:customStyle="true">
    <w:name w:val="Ode H2 Char"/>
    <w:basedOn w:val="DefaultParagraphFont"/>
    <w:link w:val="OdeH2"/>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2.jpg" Id="Rf0d7420166a547fd"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12</revision>
  <lastPrinted>2016-09-27T07:15:00.0000000Z</lastPrinted>
  <dcterms:created xsi:type="dcterms:W3CDTF">2019-04-24T00:04:00.0000000Z</dcterms:created>
  <dcterms:modified xsi:type="dcterms:W3CDTF">2026-02-24T04:37:09.9218579Z</dcterms:modified>
</coreProperties>
</file>